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использования трейнеров и миобрейсов, противопоказания, гарантийные обязательства.</w:t>
      </w:r>
    </w:p>
    <w:p>
      <w:pPr>
        <w:pStyle w:val="Normal"/>
        <w:bidi w:val="0"/>
        <w:jc w:val="left"/>
        <w:rPr/>
      </w:pPr>
      <w:r>
        <w:rPr/>
        <w:t>Противопоказания: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бруксизм (скрежетание зубами во сне)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аномалии прикуса III класса (кроме аппарата I-3)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перекрёстный прикус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патологическая непроходимость носовых ходов (невозможность дышать носом)</w:t>
      </w:r>
    </w:p>
    <w:p>
      <w:pPr>
        <w:pStyle w:val="Normal"/>
        <w:bidi w:val="0"/>
        <w:jc w:val="left"/>
        <w:rPr/>
      </w:pPr>
      <w:r>
        <w:rPr/>
        <w:t>*При использовании аппаратов с каркасом БЕЗ предварительного лечения на аппарате первого этапа (без каркаса) возможна поломка каркаса, разрыв силикона, что НЕ является гарантийным случаем! Проконсультируйтесь со своим лечащим врачом!</w:t>
      </w:r>
    </w:p>
    <w:p>
      <w:pPr>
        <w:pStyle w:val="Normal"/>
        <w:bidi w:val="0"/>
        <w:jc w:val="left"/>
        <w:rPr/>
      </w:pPr>
      <w:r>
        <w:rPr/>
        <w:t>Правила пользования аппаратом: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Лечение аппаратом проводится только по назначению и под контролем врача!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 xml:space="preserve">Строго соблюдайте все рекомендации лечащего врача. 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Перед первым и после каждого использования промывайте трейнер под струёй прохладной проточной воды. Дважды в неделю аппарат нужно тщательно обеззараживать. Для этого используйте специальные средства для очистки зубных протезов. Наберите воду в стакан, опустите 1 таблетку и капу на 15 минут. Для ухода так же можно использовать жидкость для ирригатора с хлоргексидином.</w:t>
      </w:r>
    </w:p>
    <w:p>
      <w:pPr>
        <w:pStyle w:val="Normal"/>
        <w:bidi w:val="0"/>
        <w:jc w:val="left"/>
        <w:rPr/>
      </w:pPr>
      <w:r>
        <w:rPr/>
        <w:t>НЕ КИПЯТИТЬ!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 xml:space="preserve">Ношение аппарата:  вложите аппарат «язычком» кверху,  нащупайте «язычок» кончиком языка, сомкните губы, дышите через нос. НЕ  ЖУЙТЕ  АППАРАТ! 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Если аппарат вызывает болезненность в области отдельных зубов, покраснение слизистой оболочки, аппарат следует снять и записаться на приём к врачу для коррекции.  Перед приёмом наденьте аппарат за 2 часа до прихода к врачу.</w:t>
      </w:r>
    </w:p>
    <w:p>
      <w:pPr>
        <w:pStyle w:val="Normal"/>
        <w:bidi w:val="0"/>
        <w:jc w:val="left"/>
        <w:rPr/>
      </w:pPr>
      <w:r>
        <w:rPr/>
        <w:t xml:space="preserve">    •  </w:t>
      </w:r>
      <w:r>
        <w:rPr/>
        <w:t xml:space="preserve">НОСИТЕ АППАРАТ ЕЖЕДНЕВНО  1 - 4 часа днём и всю ночь. Ношение аппарата должно начинаться постепенно, с дневного ношения, постепенно увеличивая время. Днём аппарат можно надевать во время чтения, просмотра телепередач, работы на компьютере и т.д. Чувствительность, ощущаемая первое время в области передних зубов, является положительным фактором. Если чувствительность переходит в болезненность, сократите время использования аппарата и, когда чувствительность снизится, постепенно вернитесь к рекомендуемому врачом времени использования. Если у вас получается носить аппарат днём в течение двух часов, можно переходить к ночному ношению. Первое время аппарат может выпадать изо рта во время ночного сна, т.к. для перестройки мышечной функции требуется некоторое время, но будьте настойчивы, и уже через 2-3 недели вы сможете носить аппарат во время всего ночного сна. Чтобы ускорить процесс адаптации, можно на первом этапе немного увеличить время дневного ношения. ТОЛЬКО РЕГУЛЯРНОЕ ИСПОЛЬЗОВАНИЕ ТРЕЙНЕРА ДАЁТ ХОРОШИЙ РЕЗУЛЬТАТ! </w:t>
      </w:r>
    </w:p>
    <w:p>
      <w:pPr>
        <w:pStyle w:val="Normal"/>
        <w:bidi w:val="0"/>
        <w:jc w:val="left"/>
        <w:rPr/>
      </w:pPr>
      <w:r>
        <w:rPr/>
        <w:t xml:space="preserve">    • </w:t>
      </w:r>
      <w:r>
        <w:rPr/>
        <w:t>Храните трейнер в пластиковом контейнере, в недоступном для домашних животных месте. При обнаружении механических повреждений трейнера обратитесь к лечащему врачу.</w:t>
      </w:r>
    </w:p>
    <w:p>
      <w:pPr>
        <w:pStyle w:val="Normal"/>
        <w:bidi w:val="0"/>
        <w:jc w:val="left"/>
        <w:rPr/>
      </w:pPr>
      <w:r>
        <w:rPr/>
        <w:t>Гарантийные обязательства:</w:t>
      </w:r>
    </w:p>
    <w:p>
      <w:pPr>
        <w:pStyle w:val="Normal"/>
        <w:bidi w:val="0"/>
        <w:jc w:val="left"/>
        <w:rPr/>
      </w:pPr>
      <w:r>
        <w:rPr/>
        <w:t>Уважаемые покупатели! Обращаем ваше внимание, что аппараты трейнер и миобрейс относятся к товарам медицинского назначения (Рег. Уд. МЗ РБ №ИМ-7.107545, действительно до 28.05.2024г.) Товары медицинского назначения надлежащего качества замене и возврату не подлежат (на основании Постановления Совета  Министров Республики Беларусь от 14.06.2002 №778)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398</Words>
  <Characters>2616</Characters>
  <CharactersWithSpaces>3051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2023-04-05T10:31:38Z</dcterms:created>
  <dc:creator/>
  <dc:description/>
  <dc:language>ru-RU</dc:language>
  <cp:lastModifiedBy/>
  <dcterms:modified xsi:type="dcterms:W3CDTF">2023-04-05T10:32:29Z</dcterms:modified>
  <cp:revision>1</cp:revision>
  <dc:subject/>
  <dc:title/>
</cp:coreProperties>
</file>